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E2A" w:rsidRDefault="004E3E2A" w:rsidP="006E0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30610" w:rsidRDefault="00230610" w:rsidP="006E0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30610" w:rsidRDefault="00230610" w:rsidP="006E0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30610" w:rsidRDefault="00230610" w:rsidP="006E0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3E2A" w:rsidRDefault="004E3E2A" w:rsidP="006E0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3E2A" w:rsidRDefault="004E3E2A" w:rsidP="006E0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3E2A" w:rsidRDefault="004E3E2A" w:rsidP="006E0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3E2A" w:rsidRDefault="004E3E2A" w:rsidP="006E0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B71B0" w:rsidRDefault="004A5583" w:rsidP="000B2B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B2B93">
        <w:rPr>
          <w:rFonts w:ascii="Times New Roman" w:hAnsi="Times New Roman" w:cs="Times New Roman"/>
          <w:b/>
          <w:sz w:val="28"/>
        </w:rPr>
        <w:t xml:space="preserve">«Қазақстан </w:t>
      </w:r>
      <w:proofErr w:type="spellStart"/>
      <w:r w:rsidRPr="000B2B93">
        <w:rPr>
          <w:rFonts w:ascii="Times New Roman" w:hAnsi="Times New Roman" w:cs="Times New Roman"/>
          <w:b/>
          <w:sz w:val="28"/>
        </w:rPr>
        <w:t>Республикасының</w:t>
      </w:r>
      <w:proofErr w:type="spellEnd"/>
      <w:r w:rsidRPr="000B2B9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B2B93">
        <w:rPr>
          <w:rFonts w:ascii="Times New Roman" w:hAnsi="Times New Roman" w:cs="Times New Roman"/>
          <w:b/>
          <w:sz w:val="28"/>
        </w:rPr>
        <w:t>өңірлік</w:t>
      </w:r>
      <w:proofErr w:type="spellEnd"/>
      <w:r w:rsidRPr="000B2B93">
        <w:rPr>
          <w:rFonts w:ascii="Times New Roman" w:hAnsi="Times New Roman" w:cs="Times New Roman"/>
          <w:b/>
          <w:sz w:val="28"/>
        </w:rPr>
        <w:t xml:space="preserve"> даму</w:t>
      </w:r>
      <w:r w:rsidR="000B71B0">
        <w:rPr>
          <w:rFonts w:ascii="Times New Roman" w:hAnsi="Times New Roman" w:cs="Times New Roman"/>
          <w:b/>
          <w:sz w:val="28"/>
          <w:lang w:val="kk-KZ"/>
        </w:rPr>
        <w:t>ының</w:t>
      </w:r>
      <w:r w:rsidRPr="000B2B93">
        <w:rPr>
          <w:rFonts w:ascii="Times New Roman" w:hAnsi="Times New Roman" w:cs="Times New Roman"/>
          <w:b/>
          <w:sz w:val="28"/>
        </w:rPr>
        <w:t xml:space="preserve"> </w:t>
      </w:r>
      <w:r w:rsidR="000B71B0" w:rsidRPr="000B2B93">
        <w:rPr>
          <w:rFonts w:ascii="Times New Roman" w:hAnsi="Times New Roman" w:cs="Times New Roman"/>
          <w:b/>
          <w:sz w:val="28"/>
        </w:rPr>
        <w:t xml:space="preserve">2025 – 2030 </w:t>
      </w:r>
      <w:proofErr w:type="spellStart"/>
      <w:r w:rsidR="000B71B0" w:rsidRPr="000B2B93">
        <w:rPr>
          <w:rFonts w:ascii="Times New Roman" w:hAnsi="Times New Roman" w:cs="Times New Roman"/>
          <w:b/>
          <w:sz w:val="28"/>
        </w:rPr>
        <w:t>жылдарға</w:t>
      </w:r>
      <w:proofErr w:type="spellEnd"/>
      <w:r w:rsidR="000B71B0" w:rsidRPr="000B2B9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0B71B0" w:rsidRPr="000B2B93">
        <w:rPr>
          <w:rFonts w:ascii="Times New Roman" w:hAnsi="Times New Roman" w:cs="Times New Roman"/>
          <w:b/>
          <w:sz w:val="28"/>
        </w:rPr>
        <w:t>арналған</w:t>
      </w:r>
      <w:proofErr w:type="spellEnd"/>
      <w:r w:rsidR="000B71B0" w:rsidRPr="000B2B9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B2B93">
        <w:rPr>
          <w:rFonts w:ascii="Times New Roman" w:hAnsi="Times New Roman" w:cs="Times New Roman"/>
          <w:b/>
          <w:sz w:val="28"/>
        </w:rPr>
        <w:t>тұжырымдамасын</w:t>
      </w:r>
      <w:proofErr w:type="spellEnd"/>
      <w:r w:rsidRPr="000B2B9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B2B93">
        <w:rPr>
          <w:rFonts w:ascii="Times New Roman" w:hAnsi="Times New Roman" w:cs="Times New Roman"/>
          <w:b/>
          <w:sz w:val="28"/>
        </w:rPr>
        <w:t>бекіту</w:t>
      </w:r>
      <w:proofErr w:type="spellEnd"/>
      <w:r w:rsidRPr="000B2B9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B2B93">
        <w:rPr>
          <w:rFonts w:ascii="Times New Roman" w:hAnsi="Times New Roman" w:cs="Times New Roman"/>
          <w:b/>
          <w:sz w:val="28"/>
        </w:rPr>
        <w:t>туралы</w:t>
      </w:r>
      <w:proofErr w:type="spellEnd"/>
      <w:r w:rsidRPr="000B2B93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br/>
      </w:r>
      <w:r w:rsidR="000B2B93" w:rsidRPr="000B2B93">
        <w:rPr>
          <w:rFonts w:ascii="Times New Roman" w:hAnsi="Times New Roman" w:cs="Times New Roman"/>
          <w:b/>
          <w:sz w:val="28"/>
        </w:rPr>
        <w:t xml:space="preserve">Қазақстан </w:t>
      </w:r>
      <w:proofErr w:type="spellStart"/>
      <w:r w:rsidR="000B2B93" w:rsidRPr="000B2B93">
        <w:rPr>
          <w:rFonts w:ascii="Times New Roman" w:hAnsi="Times New Roman" w:cs="Times New Roman"/>
          <w:b/>
          <w:sz w:val="28"/>
        </w:rPr>
        <w:t>Республикасы</w:t>
      </w:r>
      <w:proofErr w:type="spellEnd"/>
      <w:r w:rsidR="000B2B93" w:rsidRPr="000B2B9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0B2B93" w:rsidRPr="000B2B93">
        <w:rPr>
          <w:rFonts w:ascii="Times New Roman" w:hAnsi="Times New Roman" w:cs="Times New Roman"/>
          <w:b/>
          <w:sz w:val="28"/>
        </w:rPr>
        <w:t>Үкіметінің</w:t>
      </w:r>
      <w:proofErr w:type="spellEnd"/>
      <w:r w:rsidR="000B2B93" w:rsidRPr="000B2B93">
        <w:rPr>
          <w:rFonts w:ascii="Times New Roman" w:hAnsi="Times New Roman" w:cs="Times New Roman"/>
          <w:b/>
          <w:sz w:val="28"/>
        </w:rPr>
        <w:t xml:space="preserve"> 2025 </w:t>
      </w:r>
      <w:proofErr w:type="spellStart"/>
      <w:r w:rsidR="000B2B93" w:rsidRPr="000B2B93">
        <w:rPr>
          <w:rFonts w:ascii="Times New Roman" w:hAnsi="Times New Roman" w:cs="Times New Roman"/>
          <w:b/>
          <w:sz w:val="28"/>
        </w:rPr>
        <w:t>жылғы</w:t>
      </w:r>
      <w:proofErr w:type="spellEnd"/>
      <w:r w:rsidR="000B2B93" w:rsidRPr="000B2B93">
        <w:rPr>
          <w:rFonts w:ascii="Times New Roman" w:hAnsi="Times New Roman" w:cs="Times New Roman"/>
          <w:b/>
          <w:sz w:val="28"/>
        </w:rPr>
        <w:t xml:space="preserve"> 25 </w:t>
      </w:r>
      <w:proofErr w:type="spellStart"/>
      <w:r w:rsidR="000B2B93" w:rsidRPr="000B2B93">
        <w:rPr>
          <w:rFonts w:ascii="Times New Roman" w:hAnsi="Times New Roman" w:cs="Times New Roman"/>
          <w:b/>
          <w:sz w:val="28"/>
        </w:rPr>
        <w:t>тамыздағы</w:t>
      </w:r>
      <w:proofErr w:type="spellEnd"/>
      <w:r w:rsidR="000B2B93" w:rsidRPr="000B2B93">
        <w:rPr>
          <w:rFonts w:ascii="Times New Roman" w:hAnsi="Times New Roman" w:cs="Times New Roman"/>
          <w:b/>
          <w:sz w:val="28"/>
        </w:rPr>
        <w:t xml:space="preserve"> </w:t>
      </w:r>
    </w:p>
    <w:p w:rsidR="004E3E2A" w:rsidRPr="005A6E97" w:rsidRDefault="000B2B93" w:rsidP="005A6E9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lang w:val="kk-KZ"/>
        </w:rPr>
      </w:pPr>
      <w:r w:rsidRPr="000B2B93">
        <w:rPr>
          <w:rFonts w:ascii="Times New Roman" w:hAnsi="Times New Roman" w:cs="Times New Roman"/>
          <w:b/>
          <w:sz w:val="28"/>
        </w:rPr>
        <w:t>№ 679</w:t>
      </w:r>
      <w:r w:rsidR="000B71B0"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Pr="005A6E97">
        <w:rPr>
          <w:rFonts w:ascii="Times New Roman" w:hAnsi="Times New Roman" w:cs="Times New Roman"/>
          <w:b/>
          <w:sz w:val="28"/>
          <w:lang w:val="kk-KZ"/>
        </w:rPr>
        <w:t>қаулысына өзгерістер мен толықтыру енгізу туралы</w:t>
      </w:r>
    </w:p>
    <w:p w:rsidR="004E3E2A" w:rsidRPr="005A6E97" w:rsidRDefault="004E3E2A" w:rsidP="006E05BB">
      <w:pPr>
        <w:spacing w:after="0" w:line="240" w:lineRule="auto"/>
        <w:rPr>
          <w:sz w:val="28"/>
          <w:szCs w:val="28"/>
          <w:lang w:val="kk-KZ"/>
        </w:rPr>
      </w:pPr>
    </w:p>
    <w:p w:rsidR="00B83F39" w:rsidRPr="005A6E97" w:rsidRDefault="00B83F39" w:rsidP="006E05BB">
      <w:pPr>
        <w:spacing w:after="0" w:line="240" w:lineRule="auto"/>
        <w:rPr>
          <w:sz w:val="28"/>
          <w:szCs w:val="28"/>
          <w:lang w:val="kk-KZ"/>
        </w:rPr>
      </w:pPr>
    </w:p>
    <w:p w:rsidR="004E3E2A" w:rsidRPr="005A6E97" w:rsidRDefault="004E3E2A" w:rsidP="006E05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Қазақстан Республикасының Үкіметі </w:t>
      </w:r>
      <w:r w:rsidRPr="005A6E97">
        <w:rPr>
          <w:rFonts w:ascii="Times New Roman" w:hAnsi="Times New Roman" w:cs="Times New Roman"/>
          <w:b/>
          <w:sz w:val="28"/>
          <w:lang w:val="kk-KZ"/>
        </w:rPr>
        <w:t>ҚАУЛЫ ЕТЕДІ</w:t>
      </w: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:</w:t>
      </w:r>
    </w:p>
    <w:p w:rsidR="004E3E2A" w:rsidRPr="005A6E97" w:rsidRDefault="004E3E2A" w:rsidP="000B2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1. «</w:t>
      </w:r>
      <w:r w:rsidR="000B2B93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Қазақстан Республикасының өңірлік даму</w:t>
      </w:r>
      <w:r w:rsidR="000B71B0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ының</w:t>
      </w:r>
      <w:r w:rsidR="000B2B93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0B71B0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2025 – 2030 жылдарға арналған </w:t>
      </w:r>
      <w:r w:rsidR="000B2B93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тұжырымдамасын бекіту туралы</w:t>
      </w: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»</w:t>
      </w:r>
      <w:r w:rsidR="00C079AF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0B2B93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Қазақстан Республикасы Үкіметінің 2025 жылғы 25 тамыздағы № 679</w:t>
      </w: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D54DEC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қаулысына </w:t>
      </w:r>
      <w:r w:rsidR="000B2B93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мынадай өзгерістер мен толықтыру енгізілсін</w:t>
      </w: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:</w:t>
      </w:r>
    </w:p>
    <w:p w:rsidR="000B2B93" w:rsidRPr="005A6E97" w:rsidRDefault="000B2B93" w:rsidP="000B2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аталған қаулымен бекіт</w:t>
      </w:r>
      <w:r w:rsidR="004A5583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ілген Қазақстан Республикасының</w:t>
      </w:r>
      <w:r w:rsidR="000B71B0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өңірлік даму</w:t>
      </w:r>
      <w:r w:rsidR="000B71B0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ының </w:t>
      </w: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2025 – 2030 жылдарға арналған тұжырымдамасында:</w:t>
      </w:r>
    </w:p>
    <w:p w:rsidR="004E3E2A" w:rsidRPr="005A6E97" w:rsidRDefault="004A5583" w:rsidP="000B2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«Негізгі қағидаттар мен тәсілдер» деген </w:t>
      </w:r>
      <w:r w:rsidR="00076834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5-</w:t>
      </w:r>
      <w:r w:rsidR="000B2B93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бөлім</w:t>
      </w:r>
      <w:r w:rsidR="000B2B93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де</w:t>
      </w:r>
      <w:r w:rsidR="004E3E2A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:</w:t>
      </w:r>
    </w:p>
    <w:p w:rsidR="000B2B93" w:rsidRPr="005A6E97" w:rsidRDefault="004A5583" w:rsidP="000B2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«Халықты негізгі инфрақұрылыммен (әлеуметтік, инженерлік, көліктік) және жайлы қалалық ортамен біркелкі қамтамасыз ету»</w:t>
      </w:r>
      <w:r w:rsidR="00076834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деген</w:t>
      </w:r>
      <w:r w:rsidR="00076834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br/>
        <w:t>5.1-</w:t>
      </w:r>
      <w:r w:rsidR="000B2B93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кіші бөлімде:</w:t>
      </w:r>
    </w:p>
    <w:p w:rsidR="000B2B93" w:rsidRPr="005A6E97" w:rsidRDefault="000B2B93" w:rsidP="000B2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жетінші, сегізінші және тоғызыншы </w:t>
      </w:r>
      <w:r w:rsidR="004A5583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б</w:t>
      </w:r>
      <w:r w:rsidR="004A5583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ө</w:t>
      </w:r>
      <w:r w:rsidR="004A5583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л</w:t>
      </w:r>
      <w:r w:rsidR="004A5583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і</w:t>
      </w:r>
      <w:r w:rsidR="004A5583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ктер</w:t>
      </w: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мынадай редакцияда жазылсын:</w:t>
      </w:r>
    </w:p>
    <w:p w:rsidR="000B2B93" w:rsidRPr="005A6E97" w:rsidRDefault="000B2B93" w:rsidP="000B2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«Ауыл – Ел бесігі» жобасы шеңберінде ауылдық аумақтарды кешенді дамыту</w:t>
      </w:r>
      <w:r w:rsidR="005F73C5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5F73C5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жөніндегі</w:t>
      </w: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мемлекеттік саясатты іске асыру жалғасын </w:t>
      </w:r>
      <w:r w:rsidR="005F73C5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таб</w:t>
      </w: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ады, ол өңірлік стандарттар жүйесіне сәйкес олардың қамтамасыз етілу параметрлерін талап етілетін деңгейге жеткізуге бағытталған.</w:t>
      </w:r>
    </w:p>
    <w:p w:rsidR="000B2B93" w:rsidRPr="005A6E97" w:rsidRDefault="000B2B93" w:rsidP="000B2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«Ауыл – Ел бесігі» жобасын іске асыру әлеуметтік және инженерлік инфрақұрылымды ауыл экономикасының </w:t>
      </w:r>
      <w:r w:rsidR="005F73C5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орны</w:t>
      </w: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қтылығын қалыптастырудың, халықты жұмыспен қамтудың және табыстың өсуінің базалық шарты ретінде қарастыратын қағидатқа сүйене отырып, «Ауыл аманаты» бағдарламасымен тығыз байланыста жүзеге асырылады.</w:t>
      </w:r>
    </w:p>
    <w:p w:rsidR="000B2B93" w:rsidRPr="005A6E97" w:rsidRDefault="0029237E" w:rsidP="000B2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Жалпы сипаттағы трансферттер және жергілікті бюджеттер қаражаты есебінен мынадай объектілердің құрылысы мен реконструкциясы бойынша жобалар қаржыландырылады</w:t>
      </w:r>
      <w:r w:rsidR="000B2B93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:</w:t>
      </w:r>
    </w:p>
    <w:p w:rsidR="004A5583" w:rsidRPr="004A5583" w:rsidRDefault="004A5583" w:rsidP="004A55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білім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беру (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мектептерге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жапсаржайлар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салу,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мектептер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мен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балабақшаларды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реконструкциялау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);</w:t>
      </w:r>
    </w:p>
    <w:p w:rsidR="004A5583" w:rsidRPr="004A5583" w:rsidRDefault="004A5583" w:rsidP="004A55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денсаулық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сақтау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алғашқы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медициналық-санитариялық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көмек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көрсету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объектілері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);</w:t>
      </w:r>
    </w:p>
    <w:p w:rsidR="004A5583" w:rsidRPr="004A5583" w:rsidRDefault="004A5583" w:rsidP="004A55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мәдениет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клубтар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мәдениет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үйлері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музейлер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кітапханалар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);</w:t>
      </w:r>
    </w:p>
    <w:p w:rsidR="004A5583" w:rsidRPr="004A5583" w:rsidRDefault="004A5583" w:rsidP="004A55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спорт (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дене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шынықтыру-сауықтыру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кешендері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спорт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кешендері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мен спорт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объектілері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);</w:t>
      </w:r>
    </w:p>
    <w:p w:rsidR="004A5583" w:rsidRPr="004A5583" w:rsidRDefault="004A5583" w:rsidP="004A55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әлеуметтік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қамтамасыз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ету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4A5583" w:rsidRPr="004A5583" w:rsidRDefault="004A5583" w:rsidP="004A55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инженерлік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инфрақұрылым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жабдықтар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жылу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және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электрмен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жабдықтау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объектілері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су,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жылу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газ,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электр</w:t>
      </w:r>
      <w:proofErr w:type="spellEnd"/>
      <w:r w:rsidR="0034092D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мен жабдықтау</w:t>
      </w:r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желілері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);</w:t>
      </w:r>
    </w:p>
    <w:p w:rsidR="004A5583" w:rsidRPr="004A5583" w:rsidRDefault="004A5583" w:rsidP="004A55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көлік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инфрақұрылым</w:t>
      </w:r>
      <w:proofErr w:type="spellEnd"/>
      <w:r w:rsidR="0046480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ы</w:t>
      </w:r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кент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ішіндегі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жолдар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көше</w:t>
      </w:r>
      <w:proofErr w:type="spellEnd"/>
      <w:r w:rsidR="0034092D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лерд</w:t>
      </w:r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 </w:t>
      </w:r>
      <w:proofErr w:type="spellStart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жарықтандыру</w:t>
      </w:r>
      <w:proofErr w:type="spellEnd"/>
      <w:r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);</w:t>
      </w:r>
    </w:p>
    <w:p w:rsidR="000B2B93" w:rsidRPr="000B2B93" w:rsidRDefault="00864F6F" w:rsidP="004A55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ауыз</w:t>
      </w:r>
      <w:proofErr w:type="spellStart"/>
      <w:r w:rsidR="004A5583"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сумен</w:t>
      </w:r>
      <w:proofErr w:type="spellEnd"/>
      <w:r w:rsidR="004A5583"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="004A5583"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газбен</w:t>
      </w:r>
      <w:proofErr w:type="spellEnd"/>
      <w:r w:rsidR="004A5583"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4A5583"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және</w:t>
      </w:r>
      <w:proofErr w:type="spellEnd"/>
      <w:r w:rsidR="004A5583"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4A5583"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электрмен</w:t>
      </w:r>
      <w:proofErr w:type="spellEnd"/>
      <w:r w:rsidR="004A5583"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4A5583"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жабдықтаудың</w:t>
      </w:r>
      <w:proofErr w:type="spellEnd"/>
      <w:r w:rsidR="004A5583"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4A5583"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ішкі</w:t>
      </w:r>
      <w:proofErr w:type="spellEnd"/>
      <w:r w:rsidR="004A5583"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4A5583" w:rsidRPr="004A5583">
        <w:rPr>
          <w:rFonts w:ascii="Times New Roman" w:eastAsia="Times New Roman" w:hAnsi="Times New Roman" w:cs="Times New Roman"/>
          <w:sz w:val="28"/>
          <w:szCs w:val="24"/>
          <w:lang w:eastAsia="ru-RU"/>
        </w:rPr>
        <w:t>желілері</w:t>
      </w:r>
      <w:proofErr w:type="spellEnd"/>
      <w:r w:rsidR="000B2B93"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0B2B93" w:rsidRPr="0034092D" w:rsidRDefault="000B2B93" w:rsidP="000B2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өндірістік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қайта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өңдеу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және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кооперациялық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жобалар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үшін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инженерлік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және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коммуналдық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инфрақұрылым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0B2B93" w:rsidRPr="0034092D" w:rsidRDefault="000B2B93" w:rsidP="000B2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ауылдық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бизнес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объектілеріне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кірме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жолдар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34092D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ауыл</w:t>
      </w:r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ішіндегі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және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4092D" w:rsidRPr="005A6E97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ауылдар</w:t>
      </w:r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арасындағы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жолдар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0B2B93" w:rsidRDefault="000B2B93" w:rsidP="000B2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шағын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және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орта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кәсіпкерлікті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өзін-өзі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жұмысп</w:t>
      </w:r>
      <w:bookmarkStart w:id="0" w:name="_GoBack"/>
      <w:bookmarkEnd w:id="0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ен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қамтуды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дамытуға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және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тұрақты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жұмыс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орындарын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құруға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арналған</w:t>
      </w:r>
      <w:proofErr w:type="spellEnd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4092D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инфрақұрылым</w:t>
      </w:r>
      <w:proofErr w:type="spellEnd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.»;</w:t>
      </w:r>
    </w:p>
    <w:p w:rsidR="000B2B93" w:rsidRPr="000B2B93" w:rsidRDefault="000B2B93" w:rsidP="000B2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Қазақстан </w:t>
      </w:r>
      <w:proofErr w:type="spellStart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Республикасының</w:t>
      </w:r>
      <w:proofErr w:type="spellEnd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2025 – 2030 </w:t>
      </w:r>
      <w:proofErr w:type="spellStart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жылдарға</w:t>
      </w:r>
      <w:proofErr w:type="spellEnd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арналған</w:t>
      </w:r>
      <w:proofErr w:type="spellEnd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өңірлік</w:t>
      </w:r>
      <w:proofErr w:type="spellEnd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даму </w:t>
      </w:r>
      <w:proofErr w:type="spellStart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тұжырымдамасын</w:t>
      </w:r>
      <w:proofErr w:type="spellEnd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іске</w:t>
      </w:r>
      <w:proofErr w:type="spellEnd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асыру</w:t>
      </w:r>
      <w:proofErr w:type="spellEnd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жөніндегі</w:t>
      </w:r>
      <w:proofErr w:type="spellEnd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іс-қимыл</w:t>
      </w:r>
      <w:proofErr w:type="spellEnd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жоспарында</w:t>
      </w:r>
      <w:proofErr w:type="spellEnd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0B2B93" w:rsidRDefault="00076834" w:rsidP="000B2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мынадай</w:t>
      </w:r>
      <w:proofErr w:type="spellEnd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мазмұндағы</w:t>
      </w:r>
      <w:proofErr w:type="spellEnd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B2B93"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34-1-тармақпен </w:t>
      </w:r>
      <w:proofErr w:type="spellStart"/>
      <w:r w:rsidRPr="00076834">
        <w:rPr>
          <w:rFonts w:ascii="Times New Roman" w:eastAsia="Times New Roman" w:hAnsi="Times New Roman" w:cs="Times New Roman"/>
          <w:sz w:val="28"/>
          <w:szCs w:val="24"/>
          <w:lang w:eastAsia="ru-RU"/>
        </w:rPr>
        <w:t>толықтырылсын</w:t>
      </w:r>
      <w:proofErr w:type="spellEnd"/>
      <w:r w:rsidR="000B2B93"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0B2B93" w:rsidRPr="000B2B93" w:rsidRDefault="000B2B93" w:rsidP="000B2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</w:p>
    <w:tbl>
      <w:tblPr>
        <w:tblStyle w:val="aa"/>
        <w:tblW w:w="8817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709"/>
        <w:gridCol w:w="2013"/>
        <w:gridCol w:w="1134"/>
        <w:gridCol w:w="1417"/>
        <w:gridCol w:w="1276"/>
        <w:gridCol w:w="1276"/>
        <w:gridCol w:w="992"/>
      </w:tblGrid>
      <w:tr w:rsidR="000B2B93" w:rsidRPr="00515E8F" w:rsidTr="004C50D4">
        <w:tc>
          <w:tcPr>
            <w:tcW w:w="709" w:type="dxa"/>
          </w:tcPr>
          <w:p w:rsidR="000B2B93" w:rsidRPr="00AE6899" w:rsidRDefault="000B2B93" w:rsidP="004C50D4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  <w:lang w:val="kk-KZ"/>
              </w:rPr>
            </w:pPr>
            <w:r w:rsidRPr="00AE6899">
              <w:rPr>
                <w:color w:val="000000"/>
                <w:spacing w:val="2"/>
                <w:szCs w:val="28"/>
                <w:lang w:val="kk-KZ"/>
              </w:rPr>
              <w:t>34-1</w:t>
            </w:r>
          </w:p>
        </w:tc>
        <w:tc>
          <w:tcPr>
            <w:tcW w:w="2013" w:type="dxa"/>
          </w:tcPr>
          <w:p w:rsidR="000B2B93" w:rsidRPr="005A6E97" w:rsidRDefault="000B2B93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lang w:val="kk-KZ"/>
              </w:rPr>
            </w:pPr>
            <w:r w:rsidRPr="005A6E97">
              <w:rPr>
                <w:color w:val="000000"/>
                <w:spacing w:val="2"/>
                <w:lang w:val="kk-KZ"/>
              </w:rPr>
              <w:t xml:space="preserve">«Ауыл – Ел бесігі» жобасы шеңберінде бизнес </w:t>
            </w:r>
            <w:r w:rsidR="00D26445" w:rsidRPr="005A6E97">
              <w:rPr>
                <w:color w:val="000000"/>
                <w:spacing w:val="2"/>
                <w:lang w:val="kk-KZ"/>
              </w:rPr>
              <w:t>объектілері</w:t>
            </w:r>
            <w:r w:rsidRPr="005A6E97">
              <w:rPr>
                <w:color w:val="000000"/>
                <w:spacing w:val="2"/>
                <w:lang w:val="kk-KZ"/>
              </w:rPr>
              <w:t xml:space="preserve"> </w:t>
            </w:r>
            <w:r w:rsidR="00D26445" w:rsidRPr="005A6E97">
              <w:rPr>
                <w:color w:val="000000"/>
                <w:spacing w:val="2"/>
                <w:lang w:val="kk-KZ"/>
              </w:rPr>
              <w:t xml:space="preserve">үшін </w:t>
            </w:r>
            <w:r w:rsidRPr="005A6E97">
              <w:rPr>
                <w:color w:val="000000"/>
                <w:spacing w:val="2"/>
                <w:lang w:val="kk-KZ"/>
              </w:rPr>
              <w:t xml:space="preserve">инженерлік инфрақұрылым салу жөніндегі </w:t>
            </w:r>
            <w:r w:rsidR="00D26445" w:rsidRPr="005A6E97">
              <w:rPr>
                <w:color w:val="000000"/>
                <w:spacing w:val="2"/>
                <w:lang w:val="kk-KZ"/>
              </w:rPr>
              <w:t>іс-</w:t>
            </w:r>
            <w:r w:rsidRPr="005A6E97">
              <w:rPr>
                <w:color w:val="000000"/>
                <w:spacing w:val="2"/>
                <w:lang w:val="kk-KZ"/>
              </w:rPr>
              <w:t xml:space="preserve">шараларды </w:t>
            </w:r>
            <w:r w:rsidR="00D26445" w:rsidRPr="005A6E97">
              <w:rPr>
                <w:color w:val="000000"/>
                <w:spacing w:val="2"/>
                <w:lang w:val="kk-KZ"/>
              </w:rPr>
              <w:t>іске асыру</w:t>
            </w:r>
          </w:p>
        </w:tc>
        <w:tc>
          <w:tcPr>
            <w:tcW w:w="1134" w:type="dxa"/>
          </w:tcPr>
          <w:p w:rsidR="000B2B93" w:rsidRPr="005915D6" w:rsidRDefault="00864F6F" w:rsidP="004C50D4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  <w:lang w:val="kk-KZ"/>
              </w:rPr>
            </w:pPr>
            <w:r w:rsidRPr="00864F6F">
              <w:rPr>
                <w:color w:val="000000"/>
                <w:spacing w:val="2"/>
                <w:szCs w:val="28"/>
                <w:lang w:val="kk-KZ"/>
              </w:rPr>
              <w:t>ҰЭМ-ге ақпарат</w:t>
            </w:r>
          </w:p>
        </w:tc>
        <w:tc>
          <w:tcPr>
            <w:tcW w:w="1417" w:type="dxa"/>
          </w:tcPr>
          <w:p w:rsidR="000B2B93" w:rsidRPr="00AE6899" w:rsidRDefault="000D1784" w:rsidP="004C50D4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  <w:lang w:val="kk-KZ"/>
              </w:rPr>
              <w:t>ж</w:t>
            </w:r>
            <w:r w:rsidR="000B2B93" w:rsidRPr="000B2B93">
              <w:rPr>
                <w:color w:val="000000"/>
                <w:spacing w:val="2"/>
                <w:szCs w:val="28"/>
                <w:lang w:val="kk-KZ"/>
              </w:rPr>
              <w:t>ыл сайын, 2026</w:t>
            </w:r>
            <w:r w:rsidR="00835607">
              <w:rPr>
                <w:color w:val="000000"/>
                <w:spacing w:val="2"/>
                <w:szCs w:val="28"/>
                <w:lang w:val="kk-KZ"/>
              </w:rPr>
              <w:t xml:space="preserve"> </w:t>
            </w:r>
            <w:r w:rsidR="000B2B93" w:rsidRPr="000B2B93">
              <w:rPr>
                <w:color w:val="000000"/>
                <w:spacing w:val="2"/>
                <w:szCs w:val="28"/>
                <w:lang w:val="kk-KZ"/>
              </w:rPr>
              <w:t>–</w:t>
            </w:r>
            <w:r w:rsidR="00835607">
              <w:rPr>
                <w:color w:val="000000"/>
                <w:spacing w:val="2"/>
                <w:szCs w:val="28"/>
                <w:lang w:val="kk-KZ"/>
              </w:rPr>
              <w:t xml:space="preserve"> </w:t>
            </w:r>
            <w:r w:rsidR="000B2B93" w:rsidRPr="000B2B93">
              <w:rPr>
                <w:color w:val="000000"/>
                <w:spacing w:val="2"/>
                <w:szCs w:val="28"/>
                <w:lang w:val="kk-KZ"/>
              </w:rPr>
              <w:t>2030 жылдар</w:t>
            </w:r>
          </w:p>
        </w:tc>
        <w:tc>
          <w:tcPr>
            <w:tcW w:w="1276" w:type="dxa"/>
          </w:tcPr>
          <w:p w:rsidR="000B2B93" w:rsidRPr="00AE6899" w:rsidRDefault="000D1784" w:rsidP="004C50D4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  <w:lang w:val="kk-KZ"/>
              </w:rPr>
              <w:t>о</w:t>
            </w:r>
            <w:proofErr w:type="spellStart"/>
            <w:r w:rsidR="000B2B93" w:rsidRPr="000B2B93">
              <w:rPr>
                <w:color w:val="000000"/>
                <w:spacing w:val="2"/>
                <w:szCs w:val="28"/>
              </w:rPr>
              <w:t>блыстардың</w:t>
            </w:r>
            <w:proofErr w:type="spellEnd"/>
            <w:r w:rsidR="000B2B93" w:rsidRPr="000B2B93">
              <w:rPr>
                <w:color w:val="000000"/>
                <w:spacing w:val="2"/>
                <w:szCs w:val="28"/>
              </w:rPr>
              <w:t xml:space="preserve"> </w:t>
            </w:r>
            <w:proofErr w:type="spellStart"/>
            <w:r w:rsidR="000B2B93" w:rsidRPr="000B2B93">
              <w:rPr>
                <w:color w:val="000000"/>
                <w:spacing w:val="2"/>
                <w:szCs w:val="28"/>
              </w:rPr>
              <w:t>әкімдіктері</w:t>
            </w:r>
            <w:proofErr w:type="spellEnd"/>
          </w:p>
        </w:tc>
        <w:tc>
          <w:tcPr>
            <w:tcW w:w="1276" w:type="dxa"/>
          </w:tcPr>
          <w:p w:rsidR="000B2B93" w:rsidRPr="000B2B93" w:rsidRDefault="00076834" w:rsidP="000B2B93">
            <w:pPr>
              <w:pStyle w:val="a9"/>
              <w:spacing w:after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proofErr w:type="spellStart"/>
            <w:r>
              <w:rPr>
                <w:color w:val="000000"/>
                <w:spacing w:val="2"/>
                <w:szCs w:val="28"/>
              </w:rPr>
              <w:t>ж</w:t>
            </w:r>
            <w:r w:rsidR="000B2B93" w:rsidRPr="000B2B93">
              <w:rPr>
                <w:color w:val="000000"/>
                <w:spacing w:val="2"/>
                <w:szCs w:val="28"/>
              </w:rPr>
              <w:t>ергілікті</w:t>
            </w:r>
            <w:proofErr w:type="spellEnd"/>
            <w:r w:rsidR="000B2B93" w:rsidRPr="000B2B93">
              <w:rPr>
                <w:color w:val="000000"/>
                <w:spacing w:val="2"/>
                <w:szCs w:val="28"/>
              </w:rPr>
              <w:t xml:space="preserve"> </w:t>
            </w:r>
            <w:proofErr w:type="spellStart"/>
            <w:r w:rsidR="000B2B93" w:rsidRPr="000B2B93">
              <w:rPr>
                <w:color w:val="000000"/>
                <w:spacing w:val="2"/>
                <w:szCs w:val="28"/>
              </w:rPr>
              <w:t>бюджетте</w:t>
            </w:r>
            <w:proofErr w:type="spellEnd"/>
            <w:r w:rsidR="000B2B93" w:rsidRPr="000B2B93">
              <w:rPr>
                <w:color w:val="000000"/>
                <w:spacing w:val="2"/>
                <w:szCs w:val="28"/>
              </w:rPr>
              <w:t xml:space="preserve"> </w:t>
            </w:r>
            <w:proofErr w:type="spellStart"/>
            <w:r w:rsidR="000B2B93" w:rsidRPr="000B2B93">
              <w:rPr>
                <w:color w:val="000000"/>
                <w:spacing w:val="2"/>
                <w:szCs w:val="28"/>
              </w:rPr>
              <w:t>көзделген</w:t>
            </w:r>
            <w:proofErr w:type="spellEnd"/>
            <w:r w:rsidR="000B2B93" w:rsidRPr="000B2B93">
              <w:rPr>
                <w:color w:val="000000"/>
                <w:spacing w:val="2"/>
                <w:szCs w:val="28"/>
              </w:rPr>
              <w:t xml:space="preserve"> </w:t>
            </w:r>
            <w:proofErr w:type="spellStart"/>
            <w:r w:rsidR="000B2B93" w:rsidRPr="000B2B93">
              <w:rPr>
                <w:color w:val="000000"/>
                <w:spacing w:val="2"/>
                <w:szCs w:val="28"/>
              </w:rPr>
              <w:t>қаражат</w:t>
            </w:r>
            <w:proofErr w:type="spellEnd"/>
            <w:r w:rsidR="000B2B93" w:rsidRPr="000B2B93">
              <w:rPr>
                <w:color w:val="000000"/>
                <w:spacing w:val="2"/>
                <w:szCs w:val="28"/>
              </w:rPr>
              <w:t xml:space="preserve"> </w:t>
            </w:r>
            <w:proofErr w:type="spellStart"/>
            <w:r w:rsidR="000B2B93" w:rsidRPr="000B2B93">
              <w:rPr>
                <w:color w:val="000000"/>
                <w:spacing w:val="2"/>
                <w:szCs w:val="28"/>
              </w:rPr>
              <w:t>шегінде</w:t>
            </w:r>
            <w:proofErr w:type="spellEnd"/>
          </w:p>
          <w:p w:rsidR="000B2B93" w:rsidRPr="00AE6899" w:rsidRDefault="000B2B93" w:rsidP="000B2B93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</w:p>
        </w:tc>
        <w:tc>
          <w:tcPr>
            <w:tcW w:w="992" w:type="dxa"/>
          </w:tcPr>
          <w:p w:rsidR="000B2B93" w:rsidRPr="00515E8F" w:rsidRDefault="000B2B93" w:rsidP="004C50D4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0B2B93">
              <w:rPr>
                <w:color w:val="000000"/>
                <w:spacing w:val="2"/>
                <w:szCs w:val="28"/>
              </w:rPr>
              <w:t>ЖБ</w:t>
            </w:r>
          </w:p>
        </w:tc>
      </w:tr>
    </w:tbl>
    <w:p w:rsidR="000B2B93" w:rsidRDefault="000B2B93" w:rsidP="000B2B93">
      <w:pPr>
        <w:spacing w:after="0" w:line="240" w:lineRule="auto"/>
        <w:ind w:left="849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»;</w:t>
      </w:r>
    </w:p>
    <w:p w:rsidR="000B2B93" w:rsidRDefault="000B2B93" w:rsidP="000B2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54-тармақ </w:t>
      </w:r>
      <w:proofErr w:type="spellStart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мынадай</w:t>
      </w:r>
      <w:proofErr w:type="spellEnd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редакцияда</w:t>
      </w:r>
      <w:proofErr w:type="spellEnd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жазылсын</w:t>
      </w:r>
      <w:proofErr w:type="spellEnd"/>
      <w:r w:rsidRPr="000B2B93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0B2B93" w:rsidRDefault="000B2B93" w:rsidP="000B2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</w:p>
    <w:tbl>
      <w:tblPr>
        <w:tblStyle w:val="aa"/>
        <w:tblW w:w="8817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709"/>
        <w:gridCol w:w="2013"/>
        <w:gridCol w:w="1134"/>
        <w:gridCol w:w="1417"/>
        <w:gridCol w:w="1276"/>
        <w:gridCol w:w="1276"/>
        <w:gridCol w:w="992"/>
      </w:tblGrid>
      <w:tr w:rsidR="000B2B93" w:rsidRPr="00515E8F" w:rsidTr="00076834">
        <w:tc>
          <w:tcPr>
            <w:tcW w:w="709" w:type="dxa"/>
          </w:tcPr>
          <w:p w:rsidR="000B2B93" w:rsidRPr="00AE6899" w:rsidRDefault="000B2B93" w:rsidP="004C50D4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  <w:lang w:val="kk-KZ"/>
              </w:rPr>
            </w:pPr>
            <w:r>
              <w:rPr>
                <w:color w:val="000000"/>
                <w:spacing w:val="2"/>
                <w:szCs w:val="28"/>
                <w:lang w:val="kk-KZ"/>
              </w:rPr>
              <w:t>5</w:t>
            </w:r>
            <w:r w:rsidRPr="00AE6899">
              <w:rPr>
                <w:color w:val="000000"/>
                <w:spacing w:val="2"/>
                <w:szCs w:val="28"/>
                <w:lang w:val="kk-KZ"/>
              </w:rPr>
              <w:t>4</w:t>
            </w:r>
          </w:p>
        </w:tc>
        <w:tc>
          <w:tcPr>
            <w:tcW w:w="2013" w:type="dxa"/>
          </w:tcPr>
          <w:p w:rsidR="000B2B93" w:rsidRPr="000B2B93" w:rsidRDefault="000B2B93" w:rsidP="000B2B93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  <w:lang w:val="kk-KZ"/>
              </w:rPr>
            </w:pPr>
            <w:r w:rsidRPr="00D26445">
              <w:rPr>
                <w:color w:val="000000"/>
                <w:spacing w:val="2"/>
                <w:szCs w:val="28"/>
                <w:lang w:val="kk-KZ"/>
              </w:rPr>
              <w:t>Экономикалық мамандан</w:t>
            </w:r>
            <w:r w:rsidR="00C6003C" w:rsidRPr="005A6E97">
              <w:rPr>
                <w:color w:val="000000"/>
                <w:spacing w:val="2"/>
                <w:szCs w:val="28"/>
                <w:lang w:val="kk-KZ"/>
              </w:rPr>
              <w:t>дыр</w:t>
            </w:r>
            <w:r w:rsidRPr="00D26445">
              <w:rPr>
                <w:color w:val="000000"/>
                <w:spacing w:val="2"/>
                <w:szCs w:val="28"/>
                <w:lang w:val="kk-KZ"/>
              </w:rPr>
              <w:t>у</w:t>
            </w:r>
            <w:r w:rsidR="00C6003C" w:rsidRPr="005A6E97">
              <w:rPr>
                <w:color w:val="000000"/>
                <w:spacing w:val="2"/>
                <w:szCs w:val="28"/>
                <w:lang w:val="kk-KZ"/>
              </w:rPr>
              <w:t>д</w:t>
            </w:r>
            <w:r w:rsidRPr="00D26445">
              <w:rPr>
                <w:color w:val="000000"/>
                <w:spacing w:val="2"/>
                <w:szCs w:val="28"/>
                <w:lang w:val="kk-KZ"/>
              </w:rPr>
              <w:t>ы айқындау бойынша АЕМ скрининг</w:t>
            </w:r>
            <w:r w:rsidR="00C6003C" w:rsidRPr="005A6E97">
              <w:rPr>
                <w:color w:val="000000"/>
                <w:spacing w:val="2"/>
                <w:szCs w:val="28"/>
                <w:lang w:val="kk-KZ"/>
              </w:rPr>
              <w:t>ін жүргізу</w:t>
            </w:r>
            <w:r w:rsidRPr="00D26445">
              <w:rPr>
                <w:color w:val="000000"/>
                <w:spacing w:val="2"/>
                <w:szCs w:val="28"/>
                <w:lang w:val="kk-KZ"/>
              </w:rPr>
              <w:t xml:space="preserve"> жөніндегі нұсқаулықты әзірлеу</w:t>
            </w:r>
          </w:p>
        </w:tc>
        <w:tc>
          <w:tcPr>
            <w:tcW w:w="1134" w:type="dxa"/>
          </w:tcPr>
          <w:p w:rsidR="000B2B93" w:rsidRPr="005915D6" w:rsidRDefault="000B2B93" w:rsidP="000B2B93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  <w:lang w:val="kk-KZ"/>
              </w:rPr>
            </w:pPr>
            <w:r w:rsidRPr="000B2B93">
              <w:rPr>
                <w:color w:val="000000"/>
                <w:spacing w:val="2"/>
                <w:szCs w:val="28"/>
                <w:lang w:val="kk-KZ"/>
              </w:rPr>
              <w:t xml:space="preserve">ҰЭМ </w:t>
            </w:r>
            <w:r>
              <w:rPr>
                <w:color w:val="000000"/>
                <w:spacing w:val="2"/>
                <w:szCs w:val="28"/>
                <w:lang w:val="kk-KZ"/>
              </w:rPr>
              <w:t>ұ</w:t>
            </w:r>
            <w:r w:rsidRPr="000B2B93">
              <w:rPr>
                <w:color w:val="000000"/>
                <w:spacing w:val="2"/>
                <w:szCs w:val="28"/>
                <w:lang w:val="kk-KZ"/>
              </w:rPr>
              <w:t>сынымдар</w:t>
            </w:r>
            <w:r w:rsidR="00C6003C">
              <w:rPr>
                <w:color w:val="000000"/>
                <w:spacing w:val="2"/>
                <w:szCs w:val="28"/>
                <w:lang w:val="kk-KZ"/>
              </w:rPr>
              <w:t>ы</w:t>
            </w:r>
          </w:p>
        </w:tc>
        <w:tc>
          <w:tcPr>
            <w:tcW w:w="1417" w:type="dxa"/>
          </w:tcPr>
          <w:p w:rsidR="000B2B93" w:rsidRPr="00AE6899" w:rsidRDefault="000B2B93" w:rsidP="004C50D4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r w:rsidRPr="000B2B93">
              <w:rPr>
                <w:color w:val="000000"/>
                <w:spacing w:val="2"/>
                <w:szCs w:val="28"/>
                <w:lang w:val="kk-KZ"/>
              </w:rPr>
              <w:t>2026 жылғы шілде</w:t>
            </w:r>
          </w:p>
        </w:tc>
        <w:tc>
          <w:tcPr>
            <w:tcW w:w="1276" w:type="dxa"/>
          </w:tcPr>
          <w:p w:rsidR="000B2B93" w:rsidRPr="000B2B93" w:rsidRDefault="000B2B93" w:rsidP="004C50D4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  <w:lang w:val="kk-KZ"/>
              </w:rPr>
            </w:pPr>
            <w:r>
              <w:rPr>
                <w:color w:val="000000"/>
                <w:spacing w:val="2"/>
                <w:szCs w:val="28"/>
                <w:lang w:val="kk-KZ"/>
              </w:rPr>
              <w:t>ҰЭМ</w:t>
            </w:r>
          </w:p>
        </w:tc>
        <w:tc>
          <w:tcPr>
            <w:tcW w:w="1276" w:type="dxa"/>
          </w:tcPr>
          <w:p w:rsidR="000B2B93" w:rsidRPr="00AE6899" w:rsidRDefault="00076834" w:rsidP="004C50D4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proofErr w:type="spellStart"/>
            <w:r>
              <w:rPr>
                <w:color w:val="000000"/>
                <w:spacing w:val="2"/>
                <w:szCs w:val="28"/>
              </w:rPr>
              <w:t>т</w:t>
            </w:r>
            <w:r w:rsidR="000B2B93" w:rsidRPr="000B2B93">
              <w:rPr>
                <w:color w:val="000000"/>
                <w:spacing w:val="2"/>
                <w:szCs w:val="28"/>
              </w:rPr>
              <w:t>алап</w:t>
            </w:r>
            <w:proofErr w:type="spellEnd"/>
            <w:r w:rsidR="000B2B93" w:rsidRPr="000B2B93">
              <w:rPr>
                <w:color w:val="000000"/>
                <w:spacing w:val="2"/>
                <w:szCs w:val="28"/>
              </w:rPr>
              <w:t xml:space="preserve"> </w:t>
            </w:r>
            <w:proofErr w:type="spellStart"/>
            <w:r w:rsidR="000B2B93" w:rsidRPr="000B2B93">
              <w:rPr>
                <w:color w:val="000000"/>
                <w:spacing w:val="2"/>
                <w:szCs w:val="28"/>
              </w:rPr>
              <w:t>етілмейді</w:t>
            </w:r>
            <w:proofErr w:type="spellEnd"/>
            <w:r w:rsidR="000B2B93" w:rsidRPr="00AE6899">
              <w:rPr>
                <w:color w:val="000000"/>
                <w:spacing w:val="2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0B2B93" w:rsidRPr="00515E8F" w:rsidRDefault="00076834" w:rsidP="000B2B93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Cs w:val="28"/>
              </w:rPr>
            </w:pPr>
            <w:proofErr w:type="spellStart"/>
            <w:r>
              <w:rPr>
                <w:color w:val="000000"/>
                <w:spacing w:val="2"/>
                <w:szCs w:val="28"/>
              </w:rPr>
              <w:t>т</w:t>
            </w:r>
            <w:r w:rsidR="000B2B93" w:rsidRPr="000B2B93">
              <w:rPr>
                <w:color w:val="000000"/>
                <w:spacing w:val="2"/>
                <w:szCs w:val="28"/>
              </w:rPr>
              <w:t>алап</w:t>
            </w:r>
            <w:proofErr w:type="spellEnd"/>
            <w:r w:rsidR="000B2B93" w:rsidRPr="000B2B93">
              <w:rPr>
                <w:color w:val="000000"/>
                <w:spacing w:val="2"/>
                <w:szCs w:val="28"/>
              </w:rPr>
              <w:t xml:space="preserve"> </w:t>
            </w:r>
            <w:proofErr w:type="spellStart"/>
            <w:r w:rsidR="000B2B93" w:rsidRPr="000B2B93">
              <w:rPr>
                <w:color w:val="000000"/>
                <w:spacing w:val="2"/>
                <w:szCs w:val="28"/>
              </w:rPr>
              <w:t>етілмейді</w:t>
            </w:r>
            <w:proofErr w:type="spellEnd"/>
          </w:p>
        </w:tc>
      </w:tr>
    </w:tbl>
    <w:p w:rsidR="000B2B93" w:rsidRPr="00076834" w:rsidRDefault="000B2B93" w:rsidP="000B2B93">
      <w:pPr>
        <w:spacing w:after="0" w:line="240" w:lineRule="auto"/>
        <w:ind w:left="7788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»</w:t>
      </w:r>
      <w:r w:rsidR="0007683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DD7542" w:rsidRPr="00076834" w:rsidRDefault="005A6B8F" w:rsidP="006E05B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07683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2. Осы қаулы қол қойылған күнінен бастап қолданысқа енгізіледі.</w:t>
      </w:r>
    </w:p>
    <w:p w:rsidR="00DD7542" w:rsidRPr="00076834" w:rsidRDefault="00DD7542" w:rsidP="006E05B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</w:p>
    <w:p w:rsidR="005A6B8F" w:rsidRPr="00076834" w:rsidRDefault="005A6B8F" w:rsidP="006E05B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</w:p>
    <w:p w:rsidR="00DD7542" w:rsidRPr="00230610" w:rsidRDefault="00230610" w:rsidP="006E05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lang w:val="kk-KZ"/>
        </w:rPr>
        <w:t>Қ</w:t>
      </w:r>
      <w:r w:rsidR="00DD7542" w:rsidRPr="00230610">
        <w:rPr>
          <w:rFonts w:ascii="Times New Roman" w:hAnsi="Times New Roman" w:cs="Times New Roman"/>
          <w:b/>
          <w:color w:val="000000" w:themeColor="text1"/>
          <w:sz w:val="28"/>
        </w:rPr>
        <w:t>аза</w:t>
      </w:r>
      <w:r>
        <w:rPr>
          <w:rFonts w:ascii="Times New Roman" w:hAnsi="Times New Roman" w:cs="Times New Roman"/>
          <w:b/>
          <w:color w:val="000000" w:themeColor="text1"/>
          <w:sz w:val="28"/>
          <w:lang w:val="kk-KZ"/>
        </w:rPr>
        <w:t>қ</w:t>
      </w:r>
      <w:r w:rsidR="00DD7542" w:rsidRPr="00230610">
        <w:rPr>
          <w:rFonts w:ascii="Times New Roman" w:hAnsi="Times New Roman" w:cs="Times New Roman"/>
          <w:b/>
          <w:color w:val="000000" w:themeColor="text1"/>
          <w:sz w:val="28"/>
        </w:rPr>
        <w:t xml:space="preserve">стан </w:t>
      </w:r>
      <w:proofErr w:type="spellStart"/>
      <w:r w:rsidR="00DD7542" w:rsidRPr="00230610">
        <w:rPr>
          <w:rFonts w:ascii="Times New Roman" w:hAnsi="Times New Roman" w:cs="Times New Roman"/>
          <w:b/>
          <w:color w:val="000000" w:themeColor="text1"/>
          <w:sz w:val="28"/>
        </w:rPr>
        <w:t>Республикасының</w:t>
      </w:r>
      <w:proofErr w:type="spellEnd"/>
      <w:r w:rsidR="00DD7542" w:rsidRPr="00230610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</w:p>
    <w:p w:rsidR="00DD7542" w:rsidRPr="00DD7542" w:rsidRDefault="00DD7542" w:rsidP="006E05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  <w:r w:rsidRPr="00230610">
        <w:rPr>
          <w:rFonts w:ascii="Times New Roman" w:hAnsi="Times New Roman" w:cs="Times New Roman"/>
          <w:b/>
          <w:color w:val="000000" w:themeColor="text1"/>
          <w:sz w:val="28"/>
        </w:rPr>
        <w:t>Премьер-</w:t>
      </w:r>
      <w:proofErr w:type="spellStart"/>
      <w:r w:rsidRPr="00230610">
        <w:rPr>
          <w:rFonts w:ascii="Times New Roman" w:hAnsi="Times New Roman" w:cs="Times New Roman"/>
          <w:b/>
          <w:color w:val="000000" w:themeColor="text1"/>
          <w:sz w:val="28"/>
        </w:rPr>
        <w:t>Министрі</w:t>
      </w:r>
      <w:proofErr w:type="spellEnd"/>
      <w:r w:rsidRPr="00230610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230610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230610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230610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="000B2B9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="000B2B9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230610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="000B2B93">
        <w:rPr>
          <w:rFonts w:ascii="Times New Roman" w:hAnsi="Times New Roman" w:cs="Times New Roman"/>
          <w:b/>
          <w:color w:val="000000" w:themeColor="text1"/>
          <w:sz w:val="28"/>
        </w:rPr>
        <w:t>О</w:t>
      </w:r>
      <w:r w:rsidRPr="00230610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proofErr w:type="spellStart"/>
      <w:r w:rsidR="000B2B93">
        <w:rPr>
          <w:rFonts w:ascii="Times New Roman" w:hAnsi="Times New Roman" w:cs="Times New Roman"/>
          <w:b/>
          <w:color w:val="000000" w:themeColor="text1"/>
          <w:sz w:val="28"/>
        </w:rPr>
        <w:t>Бектенов</w:t>
      </w:r>
      <w:proofErr w:type="spellEnd"/>
    </w:p>
    <w:sectPr w:rsidR="00DD7542" w:rsidRPr="00DD7542" w:rsidSect="0020406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800" w:rsidRDefault="00883800" w:rsidP="0020406C">
      <w:pPr>
        <w:spacing w:after="0" w:line="240" w:lineRule="auto"/>
      </w:pPr>
      <w:r>
        <w:separator/>
      </w:r>
    </w:p>
  </w:endnote>
  <w:endnote w:type="continuationSeparator" w:id="0">
    <w:p w:rsidR="00883800" w:rsidRDefault="00883800" w:rsidP="00204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800" w:rsidRDefault="00883800" w:rsidP="0020406C">
      <w:pPr>
        <w:spacing w:after="0" w:line="240" w:lineRule="auto"/>
      </w:pPr>
      <w:r>
        <w:separator/>
      </w:r>
    </w:p>
  </w:footnote>
  <w:footnote w:type="continuationSeparator" w:id="0">
    <w:p w:rsidR="00883800" w:rsidRDefault="00883800" w:rsidP="00204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8299395"/>
      <w:docPartObj>
        <w:docPartGallery w:val="Page Numbers (Top of Page)"/>
        <w:docPartUnique/>
      </w:docPartObj>
    </w:sdtPr>
    <w:sdtEndPr/>
    <w:sdtContent>
      <w:p w:rsidR="0020406C" w:rsidRDefault="00FD2554">
        <w:pPr>
          <w:pStyle w:val="a5"/>
          <w:jc w:val="center"/>
        </w:pPr>
        <w:r>
          <w:fldChar w:fldCharType="begin"/>
        </w:r>
        <w:r w:rsidR="0020406C">
          <w:instrText>PAGE   \* MERGEFORMAT</w:instrText>
        </w:r>
        <w:r>
          <w:fldChar w:fldCharType="separate"/>
        </w:r>
        <w:r w:rsidR="0047169D">
          <w:rPr>
            <w:noProof/>
          </w:rPr>
          <w:t>2</w:t>
        </w:r>
        <w:r>
          <w:fldChar w:fldCharType="end"/>
        </w:r>
      </w:p>
    </w:sdtContent>
  </w:sdt>
  <w:p w:rsidR="0020406C" w:rsidRDefault="0020406C">
    <w:pPr>
      <w:pStyle w:val="a5"/>
    </w:pPr>
  </w:p>
  <w:p w:rsidR="003D52A9" w:rsidRDefault="00883800">
    <w:pPr>
      <w:pStyle w:val="a3"/>
    </w:pPr>
  </w:p>
  <w:p w:rsidR="003D52A9" w:rsidRDefault="008838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E2A"/>
    <w:rsid w:val="00011E60"/>
    <w:rsid w:val="00025B7A"/>
    <w:rsid w:val="00042245"/>
    <w:rsid w:val="0005425B"/>
    <w:rsid w:val="00065AF0"/>
    <w:rsid w:val="00076834"/>
    <w:rsid w:val="000903B2"/>
    <w:rsid w:val="000A11E2"/>
    <w:rsid w:val="000B067B"/>
    <w:rsid w:val="000B2B93"/>
    <w:rsid w:val="000B71B0"/>
    <w:rsid w:val="000D1784"/>
    <w:rsid w:val="000F11C8"/>
    <w:rsid w:val="000F5B6B"/>
    <w:rsid w:val="00104B38"/>
    <w:rsid w:val="001115E8"/>
    <w:rsid w:val="0011616C"/>
    <w:rsid w:val="001161A2"/>
    <w:rsid w:val="00131527"/>
    <w:rsid w:val="00140070"/>
    <w:rsid w:val="001455D2"/>
    <w:rsid w:val="00164DF7"/>
    <w:rsid w:val="001803B7"/>
    <w:rsid w:val="00183D48"/>
    <w:rsid w:val="001C0590"/>
    <w:rsid w:val="001E3AC6"/>
    <w:rsid w:val="001F2A4B"/>
    <w:rsid w:val="001F2DFE"/>
    <w:rsid w:val="0020406C"/>
    <w:rsid w:val="002136CD"/>
    <w:rsid w:val="00230610"/>
    <w:rsid w:val="002644C4"/>
    <w:rsid w:val="00273470"/>
    <w:rsid w:val="002774CE"/>
    <w:rsid w:val="0029237E"/>
    <w:rsid w:val="002A2F49"/>
    <w:rsid w:val="002A701C"/>
    <w:rsid w:val="002C4135"/>
    <w:rsid w:val="002C600C"/>
    <w:rsid w:val="002C785B"/>
    <w:rsid w:val="002E4FA7"/>
    <w:rsid w:val="002E79BE"/>
    <w:rsid w:val="002F153A"/>
    <w:rsid w:val="002F238E"/>
    <w:rsid w:val="00310AA4"/>
    <w:rsid w:val="003176D4"/>
    <w:rsid w:val="00320F8B"/>
    <w:rsid w:val="0034092D"/>
    <w:rsid w:val="003573AE"/>
    <w:rsid w:val="00365DC9"/>
    <w:rsid w:val="0036739D"/>
    <w:rsid w:val="003800AA"/>
    <w:rsid w:val="003C0A3B"/>
    <w:rsid w:val="003C0F80"/>
    <w:rsid w:val="003C2C3D"/>
    <w:rsid w:val="003D7E00"/>
    <w:rsid w:val="003E452F"/>
    <w:rsid w:val="00410868"/>
    <w:rsid w:val="00410B2B"/>
    <w:rsid w:val="00421955"/>
    <w:rsid w:val="00422ADA"/>
    <w:rsid w:val="004304D5"/>
    <w:rsid w:val="00450268"/>
    <w:rsid w:val="00462CA9"/>
    <w:rsid w:val="00464807"/>
    <w:rsid w:val="00466ED8"/>
    <w:rsid w:val="0047169D"/>
    <w:rsid w:val="00477A53"/>
    <w:rsid w:val="00482B79"/>
    <w:rsid w:val="004A0041"/>
    <w:rsid w:val="004A3F81"/>
    <w:rsid w:val="004A5583"/>
    <w:rsid w:val="004A6DBE"/>
    <w:rsid w:val="004B1A1B"/>
    <w:rsid w:val="004B1FB7"/>
    <w:rsid w:val="004C084A"/>
    <w:rsid w:val="004C62B1"/>
    <w:rsid w:val="004D526E"/>
    <w:rsid w:val="004D7B75"/>
    <w:rsid w:val="004E1821"/>
    <w:rsid w:val="004E3E2A"/>
    <w:rsid w:val="00505635"/>
    <w:rsid w:val="005110FE"/>
    <w:rsid w:val="00533241"/>
    <w:rsid w:val="00545FAF"/>
    <w:rsid w:val="00554D43"/>
    <w:rsid w:val="005779DB"/>
    <w:rsid w:val="00587276"/>
    <w:rsid w:val="005873B9"/>
    <w:rsid w:val="005A6B8F"/>
    <w:rsid w:val="005A6E97"/>
    <w:rsid w:val="005B288E"/>
    <w:rsid w:val="005E5AE7"/>
    <w:rsid w:val="005F73C5"/>
    <w:rsid w:val="006023C0"/>
    <w:rsid w:val="006154F9"/>
    <w:rsid w:val="006213BC"/>
    <w:rsid w:val="00650753"/>
    <w:rsid w:val="006619E4"/>
    <w:rsid w:val="00672C61"/>
    <w:rsid w:val="00673428"/>
    <w:rsid w:val="00686160"/>
    <w:rsid w:val="006A1C9B"/>
    <w:rsid w:val="006B0D10"/>
    <w:rsid w:val="006B3A98"/>
    <w:rsid w:val="006B5C2E"/>
    <w:rsid w:val="006C7608"/>
    <w:rsid w:val="006D1498"/>
    <w:rsid w:val="006E001E"/>
    <w:rsid w:val="006E05BB"/>
    <w:rsid w:val="006F1D23"/>
    <w:rsid w:val="00720DED"/>
    <w:rsid w:val="00733B30"/>
    <w:rsid w:val="007412F8"/>
    <w:rsid w:val="007465D8"/>
    <w:rsid w:val="007506CC"/>
    <w:rsid w:val="0078505B"/>
    <w:rsid w:val="00787C86"/>
    <w:rsid w:val="00787E09"/>
    <w:rsid w:val="007A7D12"/>
    <w:rsid w:val="007B72F1"/>
    <w:rsid w:val="007C24C2"/>
    <w:rsid w:val="007D1FA4"/>
    <w:rsid w:val="007E43F4"/>
    <w:rsid w:val="007F1563"/>
    <w:rsid w:val="007F2FF4"/>
    <w:rsid w:val="008134A7"/>
    <w:rsid w:val="00821C15"/>
    <w:rsid w:val="008308CC"/>
    <w:rsid w:val="0083547A"/>
    <w:rsid w:val="00835607"/>
    <w:rsid w:val="0083631B"/>
    <w:rsid w:val="00836AD0"/>
    <w:rsid w:val="00864F6F"/>
    <w:rsid w:val="0087399C"/>
    <w:rsid w:val="00883800"/>
    <w:rsid w:val="008E1DBA"/>
    <w:rsid w:val="008E2264"/>
    <w:rsid w:val="008E7164"/>
    <w:rsid w:val="008F7030"/>
    <w:rsid w:val="0090194F"/>
    <w:rsid w:val="0091154D"/>
    <w:rsid w:val="00924F49"/>
    <w:rsid w:val="00927415"/>
    <w:rsid w:val="00927E8C"/>
    <w:rsid w:val="00932171"/>
    <w:rsid w:val="00944EEE"/>
    <w:rsid w:val="00974E14"/>
    <w:rsid w:val="009910A5"/>
    <w:rsid w:val="009A487C"/>
    <w:rsid w:val="009B216C"/>
    <w:rsid w:val="009B5256"/>
    <w:rsid w:val="009B5919"/>
    <w:rsid w:val="009C4F8F"/>
    <w:rsid w:val="009D0664"/>
    <w:rsid w:val="009E3794"/>
    <w:rsid w:val="00A261A9"/>
    <w:rsid w:val="00A33B1B"/>
    <w:rsid w:val="00A3518A"/>
    <w:rsid w:val="00A35821"/>
    <w:rsid w:val="00A65454"/>
    <w:rsid w:val="00A90FB7"/>
    <w:rsid w:val="00A9534E"/>
    <w:rsid w:val="00A966D7"/>
    <w:rsid w:val="00AA6976"/>
    <w:rsid w:val="00AC2A2D"/>
    <w:rsid w:val="00AC70ED"/>
    <w:rsid w:val="00AE09BA"/>
    <w:rsid w:val="00AF01AF"/>
    <w:rsid w:val="00AF0232"/>
    <w:rsid w:val="00AF2C01"/>
    <w:rsid w:val="00AF5FF8"/>
    <w:rsid w:val="00AF72FB"/>
    <w:rsid w:val="00B02189"/>
    <w:rsid w:val="00B23DA9"/>
    <w:rsid w:val="00B24D7A"/>
    <w:rsid w:val="00B345CD"/>
    <w:rsid w:val="00B47CCB"/>
    <w:rsid w:val="00B756E3"/>
    <w:rsid w:val="00B83F39"/>
    <w:rsid w:val="00B928B7"/>
    <w:rsid w:val="00BA1BF2"/>
    <w:rsid w:val="00BA6B16"/>
    <w:rsid w:val="00BB07FE"/>
    <w:rsid w:val="00BC7ED3"/>
    <w:rsid w:val="00BE4FC4"/>
    <w:rsid w:val="00BF06F9"/>
    <w:rsid w:val="00BF53D9"/>
    <w:rsid w:val="00C079AF"/>
    <w:rsid w:val="00C13E1B"/>
    <w:rsid w:val="00C41A60"/>
    <w:rsid w:val="00C45CC2"/>
    <w:rsid w:val="00C526AE"/>
    <w:rsid w:val="00C6003C"/>
    <w:rsid w:val="00C61A96"/>
    <w:rsid w:val="00C7228C"/>
    <w:rsid w:val="00C76087"/>
    <w:rsid w:val="00C845EE"/>
    <w:rsid w:val="00C92223"/>
    <w:rsid w:val="00C92B3C"/>
    <w:rsid w:val="00C9364E"/>
    <w:rsid w:val="00CA2701"/>
    <w:rsid w:val="00CB2D96"/>
    <w:rsid w:val="00CD414E"/>
    <w:rsid w:val="00CF78D8"/>
    <w:rsid w:val="00D05653"/>
    <w:rsid w:val="00D17947"/>
    <w:rsid w:val="00D21D5A"/>
    <w:rsid w:val="00D26445"/>
    <w:rsid w:val="00D268BE"/>
    <w:rsid w:val="00D369BE"/>
    <w:rsid w:val="00D42F33"/>
    <w:rsid w:val="00D43D00"/>
    <w:rsid w:val="00D54DEC"/>
    <w:rsid w:val="00D606E4"/>
    <w:rsid w:val="00D6511D"/>
    <w:rsid w:val="00D80842"/>
    <w:rsid w:val="00D92260"/>
    <w:rsid w:val="00D92B7D"/>
    <w:rsid w:val="00D95714"/>
    <w:rsid w:val="00DA0727"/>
    <w:rsid w:val="00DA1ADD"/>
    <w:rsid w:val="00DB068B"/>
    <w:rsid w:val="00DB3C80"/>
    <w:rsid w:val="00DD204C"/>
    <w:rsid w:val="00DD7542"/>
    <w:rsid w:val="00E0126A"/>
    <w:rsid w:val="00E1640F"/>
    <w:rsid w:val="00E211B3"/>
    <w:rsid w:val="00E31E41"/>
    <w:rsid w:val="00E33C1C"/>
    <w:rsid w:val="00E4505D"/>
    <w:rsid w:val="00E46093"/>
    <w:rsid w:val="00E50501"/>
    <w:rsid w:val="00E5718F"/>
    <w:rsid w:val="00E57872"/>
    <w:rsid w:val="00E60F69"/>
    <w:rsid w:val="00E65AC0"/>
    <w:rsid w:val="00E66A8F"/>
    <w:rsid w:val="00E91FBC"/>
    <w:rsid w:val="00E97B9B"/>
    <w:rsid w:val="00EA062B"/>
    <w:rsid w:val="00EA1EA6"/>
    <w:rsid w:val="00EB7D64"/>
    <w:rsid w:val="00ED4BB9"/>
    <w:rsid w:val="00EF03C2"/>
    <w:rsid w:val="00F2322B"/>
    <w:rsid w:val="00F24CE9"/>
    <w:rsid w:val="00F37406"/>
    <w:rsid w:val="00F403F2"/>
    <w:rsid w:val="00F42778"/>
    <w:rsid w:val="00F63F48"/>
    <w:rsid w:val="00F739EF"/>
    <w:rsid w:val="00F83A13"/>
    <w:rsid w:val="00F8524E"/>
    <w:rsid w:val="00F911F8"/>
    <w:rsid w:val="00FB74D1"/>
    <w:rsid w:val="00FC45D4"/>
    <w:rsid w:val="00FD2554"/>
    <w:rsid w:val="00FE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E9496"/>
  <w15:docId w15:val="{5A11DAE0-6FB9-4B63-BE7D-563845CA0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E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0B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04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06C"/>
  </w:style>
  <w:style w:type="paragraph" w:styleId="a7">
    <w:name w:val="footer"/>
    <w:basedOn w:val="a"/>
    <w:link w:val="a8"/>
    <w:uiPriority w:val="99"/>
    <w:unhideWhenUsed/>
    <w:rsid w:val="00204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06C"/>
  </w:style>
  <w:style w:type="paragraph" w:styleId="a9">
    <w:name w:val="Normal (Web)"/>
    <w:basedOn w:val="a"/>
    <w:uiPriority w:val="99"/>
    <w:unhideWhenUsed/>
    <w:rsid w:val="000B2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B2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i.abuova</dc:creator>
  <cp:keywords/>
  <dc:description/>
  <cp:lastModifiedBy>Асель Тунгышбекова</cp:lastModifiedBy>
  <cp:revision>6</cp:revision>
  <dcterms:created xsi:type="dcterms:W3CDTF">2026-01-27T12:33:00Z</dcterms:created>
  <dcterms:modified xsi:type="dcterms:W3CDTF">2026-01-28T07:17:00Z</dcterms:modified>
</cp:coreProperties>
</file>